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13F23B" w14:textId="38F33E00" w:rsidR="00E90344" w:rsidRPr="00AA75DE" w:rsidRDefault="00E90344" w:rsidP="00FD1561">
      <w:pPr>
        <w:tabs>
          <w:tab w:val="left" w:pos="9497"/>
        </w:tabs>
        <w:spacing w:after="0"/>
        <w:ind w:right="282"/>
        <w:contextualSpacing/>
        <w:jc w:val="both"/>
        <w:outlineLvl w:val="0"/>
        <w:rPr>
          <w:rFonts w:asciiTheme="majorBidi" w:hAnsiTheme="majorBidi" w:cstheme="majorBidi"/>
          <w:b/>
          <w:sz w:val="24"/>
          <w:szCs w:val="24"/>
        </w:rPr>
      </w:pPr>
      <w:r w:rsidRPr="00AA75DE">
        <w:rPr>
          <w:rFonts w:asciiTheme="majorBidi" w:hAnsiTheme="majorBidi" w:cstheme="majorBidi"/>
          <w:b/>
          <w:sz w:val="24"/>
          <w:szCs w:val="24"/>
        </w:rPr>
        <w:t xml:space="preserve">Supplementary Figure </w:t>
      </w:r>
      <w:r w:rsidR="00114EF7">
        <w:rPr>
          <w:rFonts w:asciiTheme="majorBidi" w:hAnsiTheme="majorBidi" w:cstheme="majorBidi"/>
          <w:b/>
          <w:sz w:val="24"/>
          <w:szCs w:val="24"/>
        </w:rPr>
        <w:t>S</w:t>
      </w:r>
      <w:r w:rsidRPr="00AA75DE">
        <w:rPr>
          <w:rFonts w:asciiTheme="majorBidi" w:hAnsiTheme="majorBidi" w:cstheme="majorBidi"/>
          <w:b/>
          <w:sz w:val="24"/>
          <w:szCs w:val="24"/>
        </w:rPr>
        <w:t>1.</w:t>
      </w:r>
    </w:p>
    <w:p w14:paraId="5E40BE57" w14:textId="77777777" w:rsidR="00E90344" w:rsidRPr="00AA75DE" w:rsidRDefault="00E90344" w:rsidP="0088096F">
      <w:pPr>
        <w:tabs>
          <w:tab w:val="left" w:pos="9497"/>
        </w:tabs>
        <w:spacing w:after="0"/>
        <w:ind w:right="282"/>
        <w:contextualSpacing/>
        <w:jc w:val="both"/>
        <w:rPr>
          <w:rFonts w:asciiTheme="majorBidi" w:hAnsiTheme="majorBidi" w:cstheme="majorBidi"/>
          <w:b/>
          <w:sz w:val="24"/>
          <w:szCs w:val="24"/>
        </w:rPr>
      </w:pPr>
    </w:p>
    <w:p w14:paraId="74D2F894" w14:textId="168949BF" w:rsidR="00E90344" w:rsidRPr="00AA75DE" w:rsidRDefault="00E90344" w:rsidP="0088096F">
      <w:pPr>
        <w:tabs>
          <w:tab w:val="left" w:pos="9497"/>
        </w:tabs>
        <w:spacing w:after="0"/>
        <w:ind w:right="282"/>
        <w:contextualSpacing/>
        <w:jc w:val="both"/>
        <w:rPr>
          <w:rFonts w:asciiTheme="majorBidi" w:hAnsiTheme="majorBidi" w:cstheme="majorBidi"/>
          <w:sz w:val="24"/>
          <w:szCs w:val="24"/>
        </w:rPr>
      </w:pPr>
      <w:r w:rsidRPr="00AA75DE">
        <w:rPr>
          <w:rFonts w:asciiTheme="majorBidi" w:hAnsiTheme="majorBidi" w:cstheme="majorBidi"/>
          <w:noProof/>
          <w:sz w:val="24"/>
          <w:szCs w:val="24"/>
        </w:rPr>
        <w:drawing>
          <wp:inline distT="114300" distB="114300" distL="114300" distR="114300" wp14:anchorId="30B21394" wp14:editId="3AA5F43A">
            <wp:extent cx="6030285" cy="3822700"/>
            <wp:effectExtent l="0" t="0" r="0" b="0"/>
            <wp:docPr id="2" name="image05.png" descr="2015-12-07 15-07-45 Скриншот экрана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5.png" descr="2015-12-07 15-07-45 Скриншот экрана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30285" cy="3822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A30BF9" w:rsidRPr="00AA75DE">
        <w:rPr>
          <w:rFonts w:asciiTheme="majorBidi" w:hAnsiTheme="majorBidi" w:cstheme="majorBidi"/>
          <w:b/>
          <w:sz w:val="24"/>
          <w:szCs w:val="24"/>
        </w:rPr>
        <w:t xml:space="preserve">Supplementary </w:t>
      </w:r>
      <w:r w:rsidRPr="00AA75DE">
        <w:rPr>
          <w:rFonts w:asciiTheme="majorBidi" w:hAnsiTheme="majorBidi" w:cstheme="majorBidi"/>
          <w:b/>
          <w:sz w:val="24"/>
          <w:szCs w:val="24"/>
        </w:rPr>
        <w:t xml:space="preserve">Figure </w:t>
      </w:r>
      <w:r w:rsidR="00DC76F8">
        <w:rPr>
          <w:rFonts w:asciiTheme="majorBidi" w:hAnsiTheme="majorBidi" w:cstheme="majorBidi"/>
          <w:b/>
          <w:sz w:val="24"/>
          <w:szCs w:val="24"/>
        </w:rPr>
        <w:t>S</w:t>
      </w:r>
      <w:r w:rsidRPr="00AA75DE">
        <w:rPr>
          <w:rFonts w:asciiTheme="majorBidi" w:hAnsiTheme="majorBidi" w:cstheme="majorBidi"/>
          <w:b/>
          <w:sz w:val="24"/>
          <w:szCs w:val="24"/>
        </w:rPr>
        <w:t xml:space="preserve">1. GGM network of 151 </w:t>
      </w:r>
      <w:r w:rsidR="00DC76F8">
        <w:rPr>
          <w:rFonts w:asciiTheme="majorBidi" w:hAnsiTheme="majorBidi" w:cstheme="majorBidi"/>
          <w:b/>
          <w:sz w:val="24"/>
          <w:szCs w:val="24"/>
        </w:rPr>
        <w:t xml:space="preserve">metabolites identified using </w:t>
      </w:r>
      <w:proofErr w:type="spellStart"/>
      <w:r w:rsidRPr="00AA75DE">
        <w:rPr>
          <w:rFonts w:asciiTheme="majorBidi" w:hAnsiTheme="majorBidi" w:cstheme="majorBidi"/>
          <w:b/>
          <w:sz w:val="24"/>
          <w:szCs w:val="24"/>
        </w:rPr>
        <w:t>Biocrates</w:t>
      </w:r>
      <w:proofErr w:type="spellEnd"/>
      <w:r w:rsidRPr="00AA75DE">
        <w:rPr>
          <w:rFonts w:asciiTheme="majorBidi" w:hAnsiTheme="majorBidi" w:cstheme="majorBidi"/>
          <w:b/>
          <w:sz w:val="24"/>
          <w:szCs w:val="24"/>
        </w:rPr>
        <w:t xml:space="preserve">. </w:t>
      </w:r>
      <w:r w:rsidRPr="00AA75DE">
        <w:rPr>
          <w:rFonts w:asciiTheme="majorBidi" w:hAnsiTheme="majorBidi" w:cstheme="majorBidi"/>
          <w:sz w:val="24"/>
          <w:szCs w:val="24"/>
        </w:rPr>
        <w:t xml:space="preserve">Each node represents </w:t>
      </w:r>
      <w:r w:rsidR="00DC76F8">
        <w:rPr>
          <w:rFonts w:asciiTheme="majorBidi" w:hAnsiTheme="majorBidi" w:cstheme="majorBidi"/>
          <w:sz w:val="24"/>
          <w:szCs w:val="24"/>
        </w:rPr>
        <w:t>a single</w:t>
      </w:r>
      <w:r w:rsidR="00DC76F8" w:rsidRPr="00AA75DE">
        <w:rPr>
          <w:rFonts w:asciiTheme="majorBidi" w:hAnsiTheme="majorBidi" w:cstheme="majorBidi"/>
          <w:sz w:val="24"/>
          <w:szCs w:val="24"/>
        </w:rPr>
        <w:t xml:space="preserve"> </w:t>
      </w:r>
      <w:r w:rsidRPr="00AA75DE">
        <w:rPr>
          <w:rFonts w:asciiTheme="majorBidi" w:hAnsiTheme="majorBidi" w:cstheme="majorBidi"/>
          <w:sz w:val="24"/>
          <w:szCs w:val="24"/>
        </w:rPr>
        <w:t xml:space="preserve">metabolite. </w:t>
      </w:r>
      <w:r w:rsidR="00DC76F8">
        <w:rPr>
          <w:rFonts w:asciiTheme="majorBidi" w:hAnsiTheme="majorBidi" w:cstheme="majorBidi"/>
          <w:sz w:val="24"/>
          <w:szCs w:val="24"/>
        </w:rPr>
        <w:t>The c</w:t>
      </w:r>
      <w:r w:rsidRPr="00AA75DE">
        <w:rPr>
          <w:rFonts w:asciiTheme="majorBidi" w:hAnsiTheme="majorBidi" w:cstheme="majorBidi"/>
          <w:sz w:val="24"/>
          <w:szCs w:val="24"/>
        </w:rPr>
        <w:t xml:space="preserve">olor </w:t>
      </w:r>
      <w:r w:rsidR="00DC76F8">
        <w:rPr>
          <w:rFonts w:asciiTheme="majorBidi" w:hAnsiTheme="majorBidi" w:cstheme="majorBidi"/>
          <w:sz w:val="24"/>
          <w:szCs w:val="24"/>
        </w:rPr>
        <w:t xml:space="preserve">of each symbol </w:t>
      </w:r>
      <w:r w:rsidRPr="00AA75DE">
        <w:rPr>
          <w:rFonts w:asciiTheme="majorBidi" w:hAnsiTheme="majorBidi" w:cstheme="majorBidi"/>
          <w:sz w:val="24"/>
          <w:szCs w:val="24"/>
        </w:rPr>
        <w:t>represents the class of metabolite</w:t>
      </w:r>
      <w:r w:rsidR="00DC76F8">
        <w:rPr>
          <w:rFonts w:asciiTheme="majorBidi" w:hAnsiTheme="majorBidi" w:cstheme="majorBidi"/>
          <w:sz w:val="24"/>
          <w:szCs w:val="24"/>
        </w:rPr>
        <w:t xml:space="preserve"> as follows</w:t>
      </w:r>
      <w:r w:rsidRPr="00AA75DE">
        <w:rPr>
          <w:rFonts w:asciiTheme="majorBidi" w:hAnsiTheme="majorBidi" w:cstheme="majorBidi"/>
          <w:sz w:val="24"/>
          <w:szCs w:val="24"/>
        </w:rPr>
        <w:t>: red</w:t>
      </w:r>
      <w:r w:rsidR="00DC76F8">
        <w:rPr>
          <w:rFonts w:asciiTheme="majorBidi" w:hAnsiTheme="majorBidi" w:cstheme="majorBidi"/>
          <w:sz w:val="24"/>
          <w:szCs w:val="24"/>
        </w:rPr>
        <w:t>,</w:t>
      </w:r>
      <w:r w:rsidRPr="00AA75DE">
        <w:rPr>
          <w:rFonts w:asciiTheme="majorBidi" w:hAnsiTheme="majorBidi" w:cstheme="majorBidi"/>
          <w:sz w:val="24"/>
          <w:szCs w:val="24"/>
        </w:rPr>
        <w:t xml:space="preserve"> PC.ae</w:t>
      </w:r>
      <w:r w:rsidR="00DC76F8">
        <w:rPr>
          <w:rFonts w:asciiTheme="majorBidi" w:hAnsiTheme="majorBidi" w:cstheme="majorBidi"/>
          <w:sz w:val="24"/>
          <w:szCs w:val="24"/>
        </w:rPr>
        <w:t>;</w:t>
      </w:r>
      <w:r w:rsidRPr="00AA75DE">
        <w:rPr>
          <w:rFonts w:asciiTheme="majorBidi" w:hAnsiTheme="majorBidi" w:cstheme="majorBidi"/>
          <w:sz w:val="24"/>
          <w:szCs w:val="24"/>
        </w:rPr>
        <w:t xml:space="preserve"> blue</w:t>
      </w:r>
      <w:r w:rsidR="00DC76F8">
        <w:rPr>
          <w:rFonts w:asciiTheme="majorBidi" w:hAnsiTheme="majorBidi" w:cstheme="majorBidi"/>
          <w:sz w:val="24"/>
          <w:szCs w:val="24"/>
        </w:rPr>
        <w:t>,</w:t>
      </w:r>
      <w:r w:rsidRPr="00AA75DE">
        <w:rPr>
          <w:rFonts w:asciiTheme="majorBidi" w:hAnsiTheme="majorBidi" w:cstheme="majorBidi"/>
          <w:sz w:val="24"/>
          <w:szCs w:val="24"/>
        </w:rPr>
        <w:t xml:space="preserve"> SM</w:t>
      </w:r>
      <w:r w:rsidR="00DC76F8">
        <w:rPr>
          <w:rFonts w:asciiTheme="majorBidi" w:hAnsiTheme="majorBidi" w:cstheme="majorBidi"/>
          <w:sz w:val="24"/>
          <w:szCs w:val="24"/>
        </w:rPr>
        <w:t>;</w:t>
      </w:r>
      <w:r w:rsidRPr="00AA75DE">
        <w:rPr>
          <w:rFonts w:asciiTheme="majorBidi" w:hAnsiTheme="majorBidi" w:cstheme="majorBidi"/>
          <w:sz w:val="24"/>
          <w:szCs w:val="24"/>
        </w:rPr>
        <w:t xml:space="preserve"> yellow</w:t>
      </w:r>
      <w:r w:rsidR="00DC76F8">
        <w:rPr>
          <w:rFonts w:asciiTheme="majorBidi" w:hAnsiTheme="majorBidi" w:cstheme="majorBidi"/>
          <w:sz w:val="24"/>
          <w:szCs w:val="24"/>
        </w:rPr>
        <w:t>,</w:t>
      </w:r>
      <w:r w:rsidRPr="00AA75D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AA75DE">
        <w:rPr>
          <w:rFonts w:asciiTheme="majorBidi" w:hAnsiTheme="majorBidi" w:cstheme="majorBidi"/>
          <w:sz w:val="24"/>
          <w:szCs w:val="24"/>
        </w:rPr>
        <w:t>PC.aa</w:t>
      </w:r>
      <w:proofErr w:type="spellEnd"/>
      <w:r w:rsidR="00DC76F8">
        <w:rPr>
          <w:rFonts w:asciiTheme="majorBidi" w:hAnsiTheme="majorBidi" w:cstheme="majorBidi"/>
          <w:sz w:val="24"/>
          <w:szCs w:val="24"/>
        </w:rPr>
        <w:t>;</w:t>
      </w:r>
      <w:r w:rsidRPr="00AA75DE">
        <w:rPr>
          <w:rFonts w:asciiTheme="majorBidi" w:hAnsiTheme="majorBidi" w:cstheme="majorBidi"/>
          <w:sz w:val="24"/>
          <w:szCs w:val="24"/>
        </w:rPr>
        <w:t xml:space="preserve"> dark</w:t>
      </w:r>
      <w:r w:rsidR="00FD1561">
        <w:rPr>
          <w:rFonts w:asciiTheme="majorBidi" w:hAnsiTheme="majorBidi" w:cstheme="majorBidi"/>
          <w:sz w:val="24"/>
          <w:szCs w:val="24"/>
        </w:rPr>
        <w:t xml:space="preserve"> </w:t>
      </w:r>
      <w:r w:rsidRPr="00AA75DE">
        <w:rPr>
          <w:rFonts w:asciiTheme="majorBidi" w:hAnsiTheme="majorBidi" w:cstheme="majorBidi"/>
          <w:sz w:val="24"/>
          <w:szCs w:val="24"/>
        </w:rPr>
        <w:t>green</w:t>
      </w:r>
      <w:r w:rsidR="00DC76F8">
        <w:rPr>
          <w:rFonts w:asciiTheme="majorBidi" w:hAnsiTheme="majorBidi" w:cstheme="majorBidi"/>
          <w:sz w:val="24"/>
          <w:szCs w:val="24"/>
        </w:rPr>
        <w:t>,</w:t>
      </w:r>
      <w:r w:rsidRPr="00AA75DE">
        <w:rPr>
          <w:rFonts w:asciiTheme="majorBidi" w:hAnsiTheme="majorBidi" w:cstheme="majorBidi"/>
          <w:sz w:val="24"/>
          <w:szCs w:val="24"/>
        </w:rPr>
        <w:t xml:space="preserve"> AC</w:t>
      </w:r>
      <w:r w:rsidR="00DC76F8">
        <w:rPr>
          <w:rFonts w:asciiTheme="majorBidi" w:hAnsiTheme="majorBidi" w:cstheme="majorBidi"/>
          <w:sz w:val="24"/>
          <w:szCs w:val="24"/>
        </w:rPr>
        <w:t>;</w:t>
      </w:r>
      <w:r w:rsidRPr="00AA75DE">
        <w:rPr>
          <w:rFonts w:asciiTheme="majorBidi" w:hAnsiTheme="majorBidi" w:cstheme="majorBidi"/>
          <w:sz w:val="24"/>
          <w:szCs w:val="24"/>
        </w:rPr>
        <w:t xml:space="preserve"> light</w:t>
      </w:r>
      <w:r w:rsidR="00FD1561">
        <w:rPr>
          <w:rFonts w:asciiTheme="majorBidi" w:hAnsiTheme="majorBidi" w:cstheme="majorBidi"/>
          <w:sz w:val="24"/>
          <w:szCs w:val="24"/>
        </w:rPr>
        <w:t xml:space="preserve"> </w:t>
      </w:r>
      <w:r w:rsidRPr="00AA75DE">
        <w:rPr>
          <w:rFonts w:asciiTheme="majorBidi" w:hAnsiTheme="majorBidi" w:cstheme="majorBidi"/>
          <w:sz w:val="24"/>
          <w:szCs w:val="24"/>
        </w:rPr>
        <w:t>green</w:t>
      </w:r>
      <w:r w:rsidR="00DC76F8">
        <w:rPr>
          <w:rFonts w:asciiTheme="majorBidi" w:hAnsiTheme="majorBidi" w:cstheme="majorBidi"/>
          <w:sz w:val="24"/>
          <w:szCs w:val="24"/>
        </w:rPr>
        <w:t>,</w:t>
      </w:r>
      <w:r w:rsidRPr="00AA75DE">
        <w:rPr>
          <w:rFonts w:asciiTheme="majorBidi" w:hAnsiTheme="majorBidi" w:cstheme="majorBidi"/>
          <w:sz w:val="24"/>
          <w:szCs w:val="24"/>
        </w:rPr>
        <w:t xml:space="preserve"> AA</w:t>
      </w:r>
      <w:r w:rsidR="00DC76F8">
        <w:rPr>
          <w:rFonts w:asciiTheme="majorBidi" w:hAnsiTheme="majorBidi" w:cstheme="majorBidi"/>
          <w:sz w:val="24"/>
          <w:szCs w:val="24"/>
        </w:rPr>
        <w:t>;</w:t>
      </w:r>
      <w:r w:rsidRPr="00AA75DE">
        <w:rPr>
          <w:rFonts w:asciiTheme="majorBidi" w:hAnsiTheme="majorBidi" w:cstheme="majorBidi"/>
          <w:sz w:val="24"/>
          <w:szCs w:val="24"/>
        </w:rPr>
        <w:t xml:space="preserve"> gr</w:t>
      </w:r>
      <w:r w:rsidR="00DC76F8">
        <w:rPr>
          <w:rFonts w:asciiTheme="majorBidi" w:hAnsiTheme="majorBidi" w:cstheme="majorBidi"/>
          <w:sz w:val="24"/>
          <w:szCs w:val="24"/>
        </w:rPr>
        <w:t>a</w:t>
      </w:r>
      <w:r w:rsidRPr="00AA75DE">
        <w:rPr>
          <w:rFonts w:asciiTheme="majorBidi" w:hAnsiTheme="majorBidi" w:cstheme="majorBidi"/>
          <w:sz w:val="24"/>
          <w:szCs w:val="24"/>
        </w:rPr>
        <w:t>y</w:t>
      </w:r>
      <w:r w:rsidR="00DC76F8">
        <w:rPr>
          <w:rFonts w:asciiTheme="majorBidi" w:hAnsiTheme="majorBidi" w:cstheme="majorBidi"/>
          <w:sz w:val="24"/>
          <w:szCs w:val="24"/>
        </w:rPr>
        <w:t>,</w:t>
      </w:r>
      <w:r w:rsidRPr="00AA75DE">
        <w:rPr>
          <w:rFonts w:asciiTheme="majorBidi" w:hAnsiTheme="majorBidi" w:cstheme="majorBidi"/>
          <w:sz w:val="24"/>
          <w:szCs w:val="24"/>
        </w:rPr>
        <w:t xml:space="preserve"> H</w:t>
      </w:r>
      <w:r w:rsidR="00DC76F8">
        <w:rPr>
          <w:rFonts w:asciiTheme="majorBidi" w:hAnsiTheme="majorBidi" w:cstheme="majorBidi"/>
          <w:sz w:val="24"/>
          <w:szCs w:val="24"/>
        </w:rPr>
        <w:t>; and</w:t>
      </w:r>
      <w:r w:rsidRPr="00AA75DE">
        <w:rPr>
          <w:rFonts w:asciiTheme="majorBidi" w:hAnsiTheme="majorBidi" w:cstheme="majorBidi"/>
          <w:sz w:val="24"/>
          <w:szCs w:val="24"/>
        </w:rPr>
        <w:t xml:space="preserve"> pink</w:t>
      </w:r>
      <w:r w:rsidR="00DC76F8">
        <w:rPr>
          <w:rFonts w:asciiTheme="majorBidi" w:hAnsiTheme="majorBidi" w:cstheme="majorBidi"/>
          <w:sz w:val="24"/>
          <w:szCs w:val="24"/>
        </w:rPr>
        <w:t>,</w:t>
      </w:r>
      <w:r w:rsidRPr="00AA75DE">
        <w:rPr>
          <w:rFonts w:asciiTheme="majorBidi" w:hAnsiTheme="majorBidi" w:cstheme="majorBidi"/>
          <w:sz w:val="24"/>
          <w:szCs w:val="24"/>
        </w:rPr>
        <w:t xml:space="preserve"> </w:t>
      </w:r>
      <w:proofErr w:type="spellStart"/>
      <w:r w:rsidRPr="00AA75DE">
        <w:rPr>
          <w:rFonts w:asciiTheme="majorBidi" w:hAnsiTheme="majorBidi" w:cstheme="majorBidi"/>
          <w:sz w:val="24"/>
          <w:szCs w:val="24"/>
        </w:rPr>
        <w:t>lyso</w:t>
      </w:r>
      <w:proofErr w:type="spellEnd"/>
      <w:r w:rsidR="00DC76F8">
        <w:rPr>
          <w:rFonts w:asciiTheme="majorBidi" w:hAnsiTheme="majorBidi" w:cstheme="majorBidi"/>
          <w:sz w:val="24"/>
          <w:szCs w:val="24"/>
        </w:rPr>
        <w:t>-</w:t>
      </w:r>
      <w:r w:rsidRPr="00AA75DE">
        <w:rPr>
          <w:rFonts w:asciiTheme="majorBidi" w:hAnsiTheme="majorBidi" w:cstheme="majorBidi"/>
          <w:sz w:val="24"/>
          <w:szCs w:val="24"/>
        </w:rPr>
        <w:t xml:space="preserve">PC. </w:t>
      </w:r>
    </w:p>
    <w:p w14:paraId="5C9731F6" w14:textId="02F57631" w:rsidR="00154328" w:rsidRPr="00AA75DE" w:rsidRDefault="00154328" w:rsidP="0088096F">
      <w:pPr>
        <w:widowControl/>
        <w:spacing w:after="0"/>
        <w:rPr>
          <w:rFonts w:asciiTheme="majorBidi" w:hAnsiTheme="majorBidi" w:cstheme="majorBidi"/>
          <w:sz w:val="24"/>
          <w:szCs w:val="24"/>
        </w:rPr>
      </w:pPr>
      <w:r w:rsidRPr="00AA75DE">
        <w:rPr>
          <w:rFonts w:asciiTheme="majorBidi" w:hAnsiTheme="majorBidi" w:cstheme="majorBidi"/>
          <w:sz w:val="24"/>
          <w:szCs w:val="24"/>
        </w:rPr>
        <w:br w:type="page"/>
      </w:r>
    </w:p>
    <w:p w14:paraId="0F4AE45E" w14:textId="6D79F614" w:rsidR="007E0B2B" w:rsidRPr="00AA75DE" w:rsidRDefault="007E0B2B" w:rsidP="00FD1561">
      <w:pPr>
        <w:tabs>
          <w:tab w:val="left" w:pos="9497"/>
        </w:tabs>
        <w:spacing w:after="0"/>
        <w:ind w:right="282"/>
        <w:contextualSpacing/>
        <w:jc w:val="both"/>
        <w:outlineLvl w:val="0"/>
        <w:rPr>
          <w:rFonts w:asciiTheme="majorBidi" w:hAnsiTheme="majorBidi" w:cstheme="majorBidi"/>
          <w:b/>
          <w:sz w:val="24"/>
          <w:szCs w:val="24"/>
        </w:rPr>
      </w:pPr>
      <w:r>
        <w:rPr>
          <w:rFonts w:asciiTheme="majorBidi" w:hAnsiTheme="majorBidi" w:cstheme="majorBidi"/>
          <w:b/>
          <w:sz w:val="24"/>
          <w:szCs w:val="24"/>
        </w:rPr>
        <w:lastRenderedPageBreak/>
        <w:t xml:space="preserve">Supplementary Figure </w:t>
      </w:r>
      <w:r w:rsidR="004624E7">
        <w:rPr>
          <w:rFonts w:asciiTheme="majorBidi" w:hAnsiTheme="majorBidi" w:cstheme="majorBidi"/>
          <w:b/>
          <w:sz w:val="24"/>
          <w:szCs w:val="24"/>
        </w:rPr>
        <w:t>S</w:t>
      </w:r>
      <w:r>
        <w:rPr>
          <w:rFonts w:asciiTheme="majorBidi" w:hAnsiTheme="majorBidi" w:cstheme="majorBidi"/>
          <w:b/>
          <w:sz w:val="24"/>
          <w:szCs w:val="24"/>
        </w:rPr>
        <w:t>2</w:t>
      </w:r>
      <w:r w:rsidRPr="00AA75DE">
        <w:rPr>
          <w:rFonts w:asciiTheme="majorBidi" w:hAnsiTheme="majorBidi" w:cstheme="majorBidi"/>
          <w:b/>
          <w:sz w:val="24"/>
          <w:szCs w:val="24"/>
        </w:rPr>
        <w:t>.</w:t>
      </w:r>
    </w:p>
    <w:p w14:paraId="7F5AA027" w14:textId="77777777" w:rsidR="00154328" w:rsidRPr="00AA75DE" w:rsidRDefault="00154328" w:rsidP="0088096F">
      <w:pPr>
        <w:tabs>
          <w:tab w:val="left" w:pos="9497"/>
        </w:tabs>
        <w:ind w:right="282"/>
        <w:contextualSpacing/>
        <w:rPr>
          <w:rFonts w:asciiTheme="majorBidi" w:hAnsiTheme="majorBidi" w:cstheme="majorBidi"/>
          <w:sz w:val="24"/>
          <w:szCs w:val="24"/>
        </w:rPr>
      </w:pPr>
    </w:p>
    <w:p w14:paraId="52BF046F" w14:textId="77777777" w:rsidR="00154328" w:rsidRPr="00AA75DE" w:rsidRDefault="00154328" w:rsidP="0088096F">
      <w:pPr>
        <w:tabs>
          <w:tab w:val="left" w:pos="9497"/>
        </w:tabs>
        <w:ind w:right="282"/>
        <w:contextualSpacing/>
        <w:rPr>
          <w:rFonts w:asciiTheme="majorBidi" w:hAnsiTheme="majorBidi" w:cstheme="majorBidi"/>
          <w:b/>
          <w:sz w:val="24"/>
          <w:szCs w:val="24"/>
        </w:rPr>
      </w:pPr>
      <w:r w:rsidRPr="00AA75DE">
        <w:rPr>
          <w:rFonts w:asciiTheme="majorBidi" w:hAnsiTheme="majorBidi" w:cstheme="majorBidi"/>
          <w:b/>
          <w:noProof/>
          <w:sz w:val="24"/>
          <w:szCs w:val="24"/>
        </w:rPr>
        <w:drawing>
          <wp:inline distT="0" distB="0" distL="0" distR="0" wp14:anchorId="633DBE19" wp14:editId="52B2BFAA">
            <wp:extent cx="5056120" cy="67116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3826" cy="6721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DC3E5FB" w14:textId="6BF63D6B" w:rsidR="00A30BF9" w:rsidRDefault="00A30BF9" w:rsidP="00495E2E">
      <w:pPr>
        <w:tabs>
          <w:tab w:val="left" w:pos="9497"/>
        </w:tabs>
        <w:ind w:right="282"/>
        <w:contextualSpacing/>
        <w:rPr>
          <w:rFonts w:asciiTheme="majorBidi" w:hAnsiTheme="majorBidi" w:cstheme="majorBidi"/>
          <w:sz w:val="24"/>
          <w:szCs w:val="24"/>
        </w:rPr>
      </w:pPr>
      <w:r w:rsidRPr="00AA75DE">
        <w:rPr>
          <w:rFonts w:asciiTheme="majorBidi" w:hAnsiTheme="majorBidi" w:cstheme="majorBidi"/>
          <w:b/>
          <w:sz w:val="24"/>
          <w:szCs w:val="24"/>
        </w:rPr>
        <w:t xml:space="preserve">Supplementary </w:t>
      </w:r>
      <w:r w:rsidR="00154328" w:rsidRPr="00AA75DE">
        <w:rPr>
          <w:rFonts w:asciiTheme="majorBidi" w:hAnsiTheme="majorBidi" w:cstheme="majorBidi"/>
          <w:b/>
          <w:sz w:val="24"/>
          <w:szCs w:val="24"/>
        </w:rPr>
        <w:t xml:space="preserve">Figure </w:t>
      </w:r>
      <w:r w:rsidR="006645B1">
        <w:rPr>
          <w:rFonts w:asciiTheme="majorBidi" w:hAnsiTheme="majorBidi" w:cstheme="majorBidi"/>
          <w:b/>
          <w:sz w:val="24"/>
          <w:szCs w:val="24"/>
        </w:rPr>
        <w:t>S</w:t>
      </w:r>
      <w:r w:rsidRPr="00AA75DE">
        <w:rPr>
          <w:rFonts w:asciiTheme="majorBidi" w:hAnsiTheme="majorBidi" w:cstheme="majorBidi"/>
          <w:b/>
          <w:sz w:val="24"/>
          <w:szCs w:val="24"/>
        </w:rPr>
        <w:t>2</w:t>
      </w:r>
      <w:r w:rsidR="00154328" w:rsidRPr="00AA75DE">
        <w:rPr>
          <w:rFonts w:asciiTheme="majorBidi" w:hAnsiTheme="majorBidi" w:cstheme="majorBidi"/>
          <w:b/>
          <w:sz w:val="24"/>
          <w:szCs w:val="24"/>
        </w:rPr>
        <w:t xml:space="preserve">. </w:t>
      </w:r>
      <w:r w:rsidR="00767B52">
        <w:rPr>
          <w:rFonts w:asciiTheme="majorBidi" w:hAnsiTheme="majorBidi" w:cstheme="majorBidi"/>
          <w:b/>
          <w:sz w:val="24"/>
          <w:szCs w:val="24"/>
        </w:rPr>
        <w:t>Miami</w:t>
      </w:r>
      <w:r w:rsidR="00767B52" w:rsidRPr="00AA75DE">
        <w:rPr>
          <w:rFonts w:asciiTheme="majorBidi" w:hAnsiTheme="majorBidi" w:cstheme="majorBidi"/>
          <w:b/>
          <w:sz w:val="24"/>
          <w:szCs w:val="24"/>
        </w:rPr>
        <w:t xml:space="preserve"> </w:t>
      </w:r>
      <w:r w:rsidR="00154328" w:rsidRPr="00AA75DE">
        <w:rPr>
          <w:rFonts w:asciiTheme="majorBidi" w:hAnsiTheme="majorBidi" w:cstheme="majorBidi"/>
          <w:b/>
          <w:sz w:val="24"/>
          <w:szCs w:val="24"/>
        </w:rPr>
        <w:t xml:space="preserve">plot </w:t>
      </w:r>
      <w:r w:rsidR="006645B1">
        <w:rPr>
          <w:rFonts w:asciiTheme="majorBidi" w:hAnsiTheme="majorBidi" w:cstheme="majorBidi"/>
          <w:b/>
          <w:sz w:val="24"/>
          <w:szCs w:val="24"/>
        </w:rPr>
        <w:t>depicting the</w:t>
      </w:r>
      <w:r w:rsidR="006645B1" w:rsidRPr="00AA75DE">
        <w:rPr>
          <w:rFonts w:asciiTheme="majorBidi" w:hAnsiTheme="majorBidi" w:cstheme="majorBidi"/>
          <w:b/>
          <w:sz w:val="24"/>
          <w:szCs w:val="24"/>
        </w:rPr>
        <w:t xml:space="preserve"> </w:t>
      </w:r>
      <w:proofErr w:type="spellStart"/>
      <w:r w:rsidR="00BB1FEC">
        <w:rPr>
          <w:rFonts w:asciiTheme="majorBidi" w:hAnsiTheme="majorBidi" w:cstheme="majorBidi"/>
          <w:b/>
          <w:sz w:val="24"/>
          <w:szCs w:val="24"/>
        </w:rPr>
        <w:t>cGAS</w:t>
      </w:r>
      <w:proofErr w:type="spellEnd"/>
      <w:r w:rsidR="00154328" w:rsidRPr="00AA75DE">
        <w:rPr>
          <w:rFonts w:asciiTheme="majorBidi" w:hAnsiTheme="majorBidi" w:cstheme="majorBidi"/>
          <w:b/>
          <w:sz w:val="24"/>
          <w:szCs w:val="24"/>
        </w:rPr>
        <w:t xml:space="preserve"> (upper </w:t>
      </w:r>
      <w:r w:rsidR="00767B52">
        <w:rPr>
          <w:rFonts w:asciiTheme="majorBidi" w:hAnsiTheme="majorBidi" w:cstheme="majorBidi"/>
          <w:b/>
          <w:sz w:val="24"/>
          <w:szCs w:val="24"/>
        </w:rPr>
        <w:t>part</w:t>
      </w:r>
      <w:r w:rsidR="00154328" w:rsidRPr="00AA75DE">
        <w:rPr>
          <w:rFonts w:asciiTheme="majorBidi" w:hAnsiTheme="majorBidi" w:cstheme="majorBidi"/>
          <w:b/>
          <w:sz w:val="24"/>
          <w:szCs w:val="24"/>
        </w:rPr>
        <w:t xml:space="preserve">) and </w:t>
      </w:r>
      <w:proofErr w:type="spellStart"/>
      <w:r w:rsidR="00BB1FEC">
        <w:rPr>
          <w:rFonts w:asciiTheme="majorBidi" w:hAnsiTheme="majorBidi" w:cstheme="majorBidi"/>
          <w:b/>
          <w:sz w:val="24"/>
          <w:szCs w:val="24"/>
        </w:rPr>
        <w:t>uGAS</w:t>
      </w:r>
      <w:proofErr w:type="spellEnd"/>
      <w:r w:rsidR="00154328" w:rsidRPr="00AA75DE">
        <w:rPr>
          <w:rFonts w:asciiTheme="majorBidi" w:hAnsiTheme="majorBidi" w:cstheme="majorBidi"/>
          <w:b/>
          <w:sz w:val="24"/>
          <w:szCs w:val="24"/>
        </w:rPr>
        <w:t xml:space="preserve"> (lower </w:t>
      </w:r>
      <w:r w:rsidR="00767B52">
        <w:rPr>
          <w:rFonts w:asciiTheme="majorBidi" w:hAnsiTheme="majorBidi" w:cstheme="majorBidi"/>
          <w:b/>
          <w:sz w:val="24"/>
          <w:szCs w:val="24"/>
        </w:rPr>
        <w:t>part</w:t>
      </w:r>
      <w:r w:rsidR="00154328" w:rsidRPr="00AA75DE">
        <w:rPr>
          <w:rFonts w:asciiTheme="majorBidi" w:hAnsiTheme="majorBidi" w:cstheme="majorBidi"/>
          <w:b/>
          <w:sz w:val="24"/>
          <w:szCs w:val="24"/>
        </w:rPr>
        <w:t xml:space="preserve">) results. </w:t>
      </w:r>
      <w:r w:rsidR="00154328" w:rsidRPr="00AA75DE">
        <w:rPr>
          <w:rFonts w:asciiTheme="majorBidi" w:hAnsiTheme="majorBidi" w:cstheme="majorBidi"/>
          <w:sz w:val="24"/>
          <w:szCs w:val="24"/>
        </w:rPr>
        <w:t>All plots were restricted to maximal -log</w:t>
      </w:r>
      <w:r w:rsidR="00154328" w:rsidRPr="00767B52">
        <w:rPr>
          <w:rFonts w:asciiTheme="majorBidi" w:hAnsiTheme="majorBidi" w:cstheme="majorBidi"/>
          <w:sz w:val="24"/>
          <w:szCs w:val="24"/>
          <w:vertAlign w:val="subscript"/>
        </w:rPr>
        <w:t>10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 </w:t>
      </w:r>
      <w:r w:rsidR="00154328" w:rsidRPr="00767B52">
        <w:rPr>
          <w:rFonts w:asciiTheme="majorBidi" w:hAnsiTheme="majorBidi" w:cstheme="majorBidi"/>
          <w:i/>
          <w:sz w:val="24"/>
          <w:szCs w:val="24"/>
        </w:rPr>
        <w:t>p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-value of 20, and all </w:t>
      </w:r>
      <w:r w:rsidR="006645B1">
        <w:rPr>
          <w:rFonts w:asciiTheme="majorBidi" w:hAnsiTheme="majorBidi" w:cstheme="majorBidi"/>
          <w:sz w:val="24"/>
          <w:szCs w:val="24"/>
        </w:rPr>
        <w:t>data points</w:t>
      </w:r>
      <w:r w:rsidR="006645B1" w:rsidRPr="00AA75DE">
        <w:rPr>
          <w:rFonts w:asciiTheme="majorBidi" w:hAnsiTheme="majorBidi" w:cstheme="majorBidi"/>
          <w:sz w:val="24"/>
          <w:szCs w:val="24"/>
        </w:rPr>
        <w:t xml:space="preserve"> 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above this </w:t>
      </w:r>
      <w:r w:rsidR="006645B1">
        <w:rPr>
          <w:rFonts w:asciiTheme="majorBidi" w:hAnsiTheme="majorBidi" w:cstheme="majorBidi"/>
          <w:sz w:val="24"/>
          <w:szCs w:val="24"/>
        </w:rPr>
        <w:t>value</w:t>
      </w:r>
      <w:r w:rsidR="006645B1" w:rsidRPr="00AA75DE">
        <w:rPr>
          <w:rFonts w:asciiTheme="majorBidi" w:hAnsiTheme="majorBidi" w:cstheme="majorBidi"/>
          <w:sz w:val="24"/>
          <w:szCs w:val="24"/>
        </w:rPr>
        <w:t xml:space="preserve"> 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are represented by </w:t>
      </w:r>
      <w:r w:rsidR="006645B1">
        <w:rPr>
          <w:rFonts w:asciiTheme="majorBidi" w:hAnsiTheme="majorBidi" w:cstheme="majorBidi"/>
          <w:sz w:val="24"/>
          <w:szCs w:val="24"/>
        </w:rPr>
        <w:t xml:space="preserve">a 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red triangle. The </w:t>
      </w:r>
      <w:r w:rsidR="006645B1">
        <w:rPr>
          <w:rFonts w:asciiTheme="majorBidi" w:hAnsiTheme="majorBidi" w:cstheme="majorBidi"/>
          <w:sz w:val="24"/>
          <w:szCs w:val="24"/>
        </w:rPr>
        <w:t xml:space="preserve">horizontal 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red lines represent </w:t>
      </w:r>
      <w:r w:rsidR="006645B1">
        <w:rPr>
          <w:rFonts w:asciiTheme="majorBidi" w:hAnsiTheme="majorBidi" w:cstheme="majorBidi"/>
          <w:sz w:val="24"/>
          <w:szCs w:val="24"/>
        </w:rPr>
        <w:t xml:space="preserve">the </w:t>
      </w:r>
      <w:r w:rsidR="00154328" w:rsidRPr="00AA75DE">
        <w:rPr>
          <w:rFonts w:asciiTheme="majorBidi" w:hAnsiTheme="majorBidi" w:cstheme="majorBidi"/>
          <w:sz w:val="24"/>
          <w:szCs w:val="24"/>
        </w:rPr>
        <w:t>genome-wide significance level threshold (5</w:t>
      </w:r>
      <w:r w:rsidR="006645B1">
        <w:rPr>
          <w:rFonts w:asciiTheme="majorBidi" w:hAnsiTheme="majorBidi" w:cstheme="majorBidi"/>
          <w:sz w:val="24"/>
          <w:szCs w:val="24"/>
        </w:rPr>
        <w:t>E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-8/151). </w:t>
      </w:r>
      <w:r w:rsidR="006645B1">
        <w:rPr>
          <w:rFonts w:asciiTheme="majorBidi" w:hAnsiTheme="majorBidi" w:cstheme="majorBidi"/>
          <w:sz w:val="24"/>
          <w:szCs w:val="24"/>
        </w:rPr>
        <w:t>The b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lue/orange colors correspond to SNPs on different chromosomes. </w:t>
      </w:r>
      <w:r w:rsidR="006645B1">
        <w:rPr>
          <w:rFonts w:asciiTheme="majorBidi" w:hAnsiTheme="majorBidi" w:cstheme="majorBidi"/>
          <w:sz w:val="24"/>
          <w:szCs w:val="24"/>
        </w:rPr>
        <w:t>The b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lue double arrows indicate loci that were significantly associated with at least one metabolite using both </w:t>
      </w:r>
      <w:proofErr w:type="spellStart"/>
      <w:r w:rsidR="00BB1FEC">
        <w:rPr>
          <w:rFonts w:asciiTheme="majorBidi" w:hAnsiTheme="majorBidi" w:cstheme="majorBidi"/>
          <w:sz w:val="24"/>
          <w:szCs w:val="24"/>
        </w:rPr>
        <w:t>cGAS</w:t>
      </w:r>
      <w:proofErr w:type="spellEnd"/>
      <w:r w:rsidR="00154328" w:rsidRPr="00AA75DE">
        <w:rPr>
          <w:rFonts w:asciiTheme="majorBidi" w:hAnsiTheme="majorBidi" w:cstheme="majorBidi"/>
          <w:sz w:val="24"/>
          <w:szCs w:val="24"/>
        </w:rPr>
        <w:t xml:space="preserve"> and </w:t>
      </w:r>
      <w:proofErr w:type="spellStart"/>
      <w:r w:rsidR="00BB1FEC">
        <w:rPr>
          <w:rFonts w:asciiTheme="majorBidi" w:hAnsiTheme="majorBidi" w:cstheme="majorBidi"/>
          <w:sz w:val="24"/>
          <w:szCs w:val="24"/>
        </w:rPr>
        <w:t>uGAS</w:t>
      </w:r>
      <w:proofErr w:type="spellEnd"/>
      <w:r w:rsidR="006645B1">
        <w:rPr>
          <w:rFonts w:asciiTheme="majorBidi" w:hAnsiTheme="majorBidi" w:cstheme="majorBidi"/>
          <w:sz w:val="24"/>
          <w:szCs w:val="24"/>
        </w:rPr>
        <w:t>;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 </w:t>
      </w:r>
      <w:r w:rsidR="006645B1">
        <w:rPr>
          <w:rFonts w:asciiTheme="majorBidi" w:hAnsiTheme="majorBidi" w:cstheme="majorBidi"/>
          <w:sz w:val="24"/>
          <w:szCs w:val="24"/>
        </w:rPr>
        <w:t xml:space="preserve">the 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green arrows indicate loci detected only by </w:t>
      </w:r>
      <w:proofErr w:type="spellStart"/>
      <w:r w:rsidR="00BB1FEC">
        <w:rPr>
          <w:rFonts w:asciiTheme="majorBidi" w:hAnsiTheme="majorBidi" w:cstheme="majorBidi"/>
          <w:sz w:val="24"/>
          <w:szCs w:val="24"/>
        </w:rPr>
        <w:t>cGAS</w:t>
      </w:r>
      <w:proofErr w:type="spellEnd"/>
      <w:r w:rsidR="00154328" w:rsidRPr="00AA75DE">
        <w:rPr>
          <w:rFonts w:asciiTheme="majorBidi" w:hAnsiTheme="majorBidi" w:cstheme="majorBidi"/>
          <w:sz w:val="24"/>
          <w:szCs w:val="24"/>
        </w:rPr>
        <w:t xml:space="preserve">, </w:t>
      </w:r>
      <w:r w:rsidR="006645B1">
        <w:rPr>
          <w:rFonts w:asciiTheme="majorBidi" w:hAnsiTheme="majorBidi" w:cstheme="majorBidi"/>
          <w:sz w:val="24"/>
          <w:szCs w:val="24"/>
        </w:rPr>
        <w:t xml:space="preserve">and the 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red arrow </w:t>
      </w:r>
      <w:r w:rsidR="006645B1">
        <w:rPr>
          <w:rFonts w:asciiTheme="majorBidi" w:hAnsiTheme="majorBidi" w:cstheme="majorBidi"/>
          <w:sz w:val="24"/>
          <w:szCs w:val="24"/>
        </w:rPr>
        <w:t>indicates the locus that was detected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 only by </w:t>
      </w:r>
      <w:proofErr w:type="spellStart"/>
      <w:r w:rsidR="00BB1FEC">
        <w:rPr>
          <w:rFonts w:asciiTheme="majorBidi" w:hAnsiTheme="majorBidi" w:cstheme="majorBidi"/>
          <w:sz w:val="24"/>
          <w:szCs w:val="24"/>
        </w:rPr>
        <w:t>uGAS</w:t>
      </w:r>
      <w:proofErr w:type="spellEnd"/>
      <w:r w:rsidR="00154328" w:rsidRPr="00AA75DE">
        <w:rPr>
          <w:rFonts w:asciiTheme="majorBidi" w:hAnsiTheme="majorBidi" w:cstheme="majorBidi"/>
          <w:sz w:val="24"/>
          <w:szCs w:val="24"/>
        </w:rPr>
        <w:t>. For each locus</w:t>
      </w:r>
      <w:r w:rsidR="006645B1">
        <w:rPr>
          <w:rFonts w:asciiTheme="majorBidi" w:hAnsiTheme="majorBidi" w:cstheme="majorBidi"/>
          <w:sz w:val="24"/>
          <w:szCs w:val="24"/>
        </w:rPr>
        <w:t>,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 </w:t>
      </w:r>
      <w:r w:rsidR="006645B1">
        <w:rPr>
          <w:rFonts w:asciiTheme="majorBidi" w:hAnsiTheme="majorBidi" w:cstheme="majorBidi"/>
          <w:sz w:val="24"/>
          <w:szCs w:val="24"/>
        </w:rPr>
        <w:t xml:space="preserve">the 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annotation is provided specifying the </w:t>
      </w:r>
      <w:r w:rsidR="006645B1">
        <w:rPr>
          <w:rFonts w:asciiTheme="majorBidi" w:hAnsiTheme="majorBidi" w:cstheme="majorBidi"/>
          <w:sz w:val="24"/>
          <w:szCs w:val="24"/>
        </w:rPr>
        <w:t>strongest</w:t>
      </w:r>
      <w:r w:rsidR="006645B1" w:rsidRPr="00AA75DE">
        <w:rPr>
          <w:rFonts w:asciiTheme="majorBidi" w:hAnsiTheme="majorBidi" w:cstheme="majorBidi"/>
          <w:sz w:val="24"/>
          <w:szCs w:val="24"/>
        </w:rPr>
        <w:t xml:space="preserve"> 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associated metabolite and SNP, </w:t>
      </w:r>
      <w:r w:rsidR="006645B1">
        <w:rPr>
          <w:rFonts w:asciiTheme="majorBidi" w:hAnsiTheme="majorBidi" w:cstheme="majorBidi"/>
          <w:sz w:val="24"/>
          <w:szCs w:val="24"/>
        </w:rPr>
        <w:t>as well as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 the name of </w:t>
      </w:r>
      <w:r w:rsidR="006645B1">
        <w:rPr>
          <w:rFonts w:asciiTheme="majorBidi" w:hAnsiTheme="majorBidi" w:cstheme="majorBidi"/>
          <w:sz w:val="24"/>
          <w:szCs w:val="24"/>
        </w:rPr>
        <w:t xml:space="preserve">the </w:t>
      </w:r>
      <w:r w:rsidR="00154328" w:rsidRPr="00AA75DE">
        <w:rPr>
          <w:rFonts w:asciiTheme="majorBidi" w:hAnsiTheme="majorBidi" w:cstheme="majorBidi"/>
          <w:sz w:val="24"/>
          <w:szCs w:val="24"/>
        </w:rPr>
        <w:t xml:space="preserve">most likely candidate gene (prioritized using DEPICT software). </w:t>
      </w:r>
      <w:r w:rsidRPr="00AA75DE">
        <w:rPr>
          <w:rFonts w:asciiTheme="majorBidi" w:hAnsiTheme="majorBidi" w:cstheme="majorBidi"/>
          <w:sz w:val="24"/>
          <w:szCs w:val="24"/>
        </w:rPr>
        <w:br w:type="page"/>
      </w:r>
    </w:p>
    <w:p w14:paraId="2D5EB5A9" w14:textId="6D1F9E64" w:rsidR="007E0B2B" w:rsidRPr="00AA75DE" w:rsidRDefault="007E0B2B" w:rsidP="00FD1561">
      <w:pPr>
        <w:tabs>
          <w:tab w:val="left" w:pos="9497"/>
        </w:tabs>
        <w:spacing w:after="0"/>
        <w:ind w:right="282"/>
        <w:contextualSpacing/>
        <w:jc w:val="both"/>
        <w:outlineLvl w:val="0"/>
        <w:rPr>
          <w:rFonts w:asciiTheme="majorBidi" w:hAnsiTheme="majorBidi" w:cstheme="majorBidi"/>
          <w:b/>
          <w:sz w:val="24"/>
          <w:szCs w:val="24"/>
        </w:rPr>
      </w:pPr>
      <w:r>
        <w:rPr>
          <w:rFonts w:asciiTheme="majorBidi" w:hAnsiTheme="majorBidi" w:cstheme="majorBidi"/>
          <w:b/>
          <w:sz w:val="24"/>
          <w:szCs w:val="24"/>
        </w:rPr>
        <w:lastRenderedPageBreak/>
        <w:t xml:space="preserve">Supplementary Figure </w:t>
      </w:r>
      <w:r w:rsidR="006645B1">
        <w:rPr>
          <w:rFonts w:asciiTheme="majorBidi" w:hAnsiTheme="majorBidi" w:cstheme="majorBidi"/>
          <w:b/>
          <w:sz w:val="24"/>
          <w:szCs w:val="24"/>
        </w:rPr>
        <w:t>S</w:t>
      </w:r>
      <w:r>
        <w:rPr>
          <w:rFonts w:asciiTheme="majorBidi" w:hAnsiTheme="majorBidi" w:cstheme="majorBidi"/>
          <w:b/>
          <w:sz w:val="24"/>
          <w:szCs w:val="24"/>
        </w:rPr>
        <w:t>3</w:t>
      </w:r>
      <w:r w:rsidRPr="00AA75DE">
        <w:rPr>
          <w:rFonts w:asciiTheme="majorBidi" w:hAnsiTheme="majorBidi" w:cstheme="majorBidi"/>
          <w:b/>
          <w:sz w:val="24"/>
          <w:szCs w:val="24"/>
        </w:rPr>
        <w:t>.</w:t>
      </w:r>
    </w:p>
    <w:p w14:paraId="54005F8E" w14:textId="77777777" w:rsidR="007E0B2B" w:rsidRPr="00AA75DE" w:rsidRDefault="007E0B2B" w:rsidP="0088096F">
      <w:pPr>
        <w:widowControl/>
        <w:spacing w:after="0"/>
        <w:rPr>
          <w:rFonts w:asciiTheme="majorBidi" w:hAnsiTheme="majorBidi" w:cstheme="majorBidi"/>
          <w:sz w:val="24"/>
          <w:szCs w:val="24"/>
        </w:rPr>
      </w:pPr>
    </w:p>
    <w:p w14:paraId="490BD7C8" w14:textId="77777777" w:rsidR="00A30BF9" w:rsidRPr="00AA75DE" w:rsidRDefault="00A30BF9" w:rsidP="0088096F">
      <w:pPr>
        <w:rPr>
          <w:rFonts w:asciiTheme="majorBidi" w:hAnsiTheme="majorBidi" w:cstheme="majorBidi"/>
          <w:sz w:val="24"/>
          <w:szCs w:val="24"/>
        </w:rPr>
      </w:pPr>
      <w:r w:rsidRPr="00AA75DE"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53C76AFE" wp14:editId="00ED19B8">
            <wp:extent cx="5715000" cy="5715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3932" cy="5733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BABD5" w14:textId="5AE15925" w:rsidR="00A9541D" w:rsidRPr="00AA75DE" w:rsidRDefault="00A30BF9" w:rsidP="0088096F">
      <w:pPr>
        <w:rPr>
          <w:rFonts w:asciiTheme="majorBidi" w:hAnsiTheme="majorBidi" w:cstheme="majorBidi"/>
          <w:sz w:val="24"/>
          <w:szCs w:val="24"/>
        </w:rPr>
      </w:pPr>
      <w:r w:rsidRPr="00AA75DE">
        <w:rPr>
          <w:rFonts w:asciiTheme="majorBidi" w:hAnsiTheme="majorBidi" w:cstheme="majorBidi"/>
          <w:b/>
          <w:sz w:val="24"/>
          <w:szCs w:val="24"/>
        </w:rPr>
        <w:t xml:space="preserve">Supplementary Figure </w:t>
      </w:r>
      <w:r w:rsidR="006645B1">
        <w:rPr>
          <w:rFonts w:asciiTheme="majorBidi" w:hAnsiTheme="majorBidi" w:cstheme="majorBidi"/>
          <w:b/>
          <w:sz w:val="24"/>
          <w:szCs w:val="24"/>
        </w:rPr>
        <w:t>S</w:t>
      </w:r>
      <w:r w:rsidRPr="00AA75DE">
        <w:rPr>
          <w:rFonts w:asciiTheme="majorBidi" w:hAnsiTheme="majorBidi" w:cstheme="majorBidi"/>
          <w:b/>
          <w:sz w:val="24"/>
          <w:szCs w:val="24"/>
        </w:rPr>
        <w:t xml:space="preserve">3. Comparison of genetic effect estimates </w:t>
      </w:r>
      <w:r w:rsidR="006645B1">
        <w:rPr>
          <w:rFonts w:asciiTheme="majorBidi" w:hAnsiTheme="majorBidi" w:cstheme="majorBidi"/>
          <w:b/>
          <w:sz w:val="24"/>
          <w:szCs w:val="24"/>
        </w:rPr>
        <w:t>between</w:t>
      </w:r>
      <w:r w:rsidR="006645B1" w:rsidRPr="00AA75DE">
        <w:rPr>
          <w:rFonts w:asciiTheme="majorBidi" w:hAnsiTheme="majorBidi" w:cstheme="majorBidi"/>
          <w:b/>
          <w:sz w:val="24"/>
          <w:szCs w:val="24"/>
        </w:rPr>
        <w:t xml:space="preserve"> </w:t>
      </w:r>
      <w:proofErr w:type="spellStart"/>
      <w:r w:rsidR="00BB1FEC">
        <w:rPr>
          <w:rFonts w:asciiTheme="majorBidi" w:hAnsiTheme="majorBidi" w:cstheme="majorBidi"/>
          <w:b/>
          <w:sz w:val="24"/>
          <w:szCs w:val="24"/>
        </w:rPr>
        <w:t>uGAS</w:t>
      </w:r>
      <w:proofErr w:type="spellEnd"/>
      <w:r w:rsidRPr="00AA75DE">
        <w:rPr>
          <w:rFonts w:asciiTheme="majorBidi" w:hAnsiTheme="majorBidi" w:cstheme="majorBidi"/>
          <w:b/>
          <w:sz w:val="24"/>
          <w:szCs w:val="24"/>
        </w:rPr>
        <w:t xml:space="preserve"> and GGM-</w:t>
      </w:r>
      <w:proofErr w:type="spellStart"/>
      <w:r w:rsidR="00BB1FEC">
        <w:rPr>
          <w:rFonts w:asciiTheme="majorBidi" w:hAnsiTheme="majorBidi" w:cstheme="majorBidi"/>
          <w:b/>
          <w:sz w:val="24"/>
          <w:szCs w:val="24"/>
        </w:rPr>
        <w:t>cGAS</w:t>
      </w:r>
      <w:proofErr w:type="spellEnd"/>
      <w:r w:rsidRPr="00AA75DE">
        <w:rPr>
          <w:rFonts w:asciiTheme="majorBidi" w:hAnsiTheme="majorBidi" w:cstheme="majorBidi"/>
          <w:b/>
          <w:sz w:val="24"/>
          <w:szCs w:val="24"/>
        </w:rPr>
        <w:t xml:space="preserve">. </w:t>
      </w:r>
      <w:r w:rsidRPr="00AA75DE">
        <w:rPr>
          <w:rFonts w:asciiTheme="majorBidi" w:hAnsiTheme="majorBidi" w:cstheme="majorBidi"/>
          <w:sz w:val="24"/>
          <w:szCs w:val="24"/>
        </w:rPr>
        <w:t xml:space="preserve">Each locus-tagging SNP-trait pair is represented as a dot with whiskers that correspond to </w:t>
      </w:r>
      <w:r w:rsidR="006645B1">
        <w:rPr>
          <w:rFonts w:asciiTheme="majorBidi" w:hAnsiTheme="majorBidi" w:cstheme="majorBidi"/>
          <w:sz w:val="24"/>
          <w:szCs w:val="24"/>
        </w:rPr>
        <w:t xml:space="preserve">the </w:t>
      </w:r>
      <w:r w:rsidRPr="00AA75DE">
        <w:rPr>
          <w:rFonts w:asciiTheme="majorBidi" w:hAnsiTheme="majorBidi" w:cstheme="majorBidi"/>
          <w:sz w:val="24"/>
          <w:szCs w:val="24"/>
        </w:rPr>
        <w:t>standard error of the estimate obtained from GGM-</w:t>
      </w:r>
      <w:proofErr w:type="spellStart"/>
      <w:r w:rsidR="00BB1FEC">
        <w:rPr>
          <w:rFonts w:asciiTheme="majorBidi" w:hAnsiTheme="majorBidi" w:cstheme="majorBidi"/>
          <w:sz w:val="24"/>
          <w:szCs w:val="24"/>
        </w:rPr>
        <w:t>cGAS</w:t>
      </w:r>
      <w:proofErr w:type="spellEnd"/>
      <w:r w:rsidRPr="00AA75DE">
        <w:rPr>
          <w:rFonts w:asciiTheme="majorBidi" w:hAnsiTheme="majorBidi" w:cstheme="majorBidi"/>
          <w:sz w:val="24"/>
          <w:szCs w:val="24"/>
        </w:rPr>
        <w:t xml:space="preserve"> (vertical</w:t>
      </w:r>
      <w:r w:rsidR="006645B1">
        <w:rPr>
          <w:rFonts w:asciiTheme="majorBidi" w:hAnsiTheme="majorBidi" w:cstheme="majorBidi"/>
          <w:sz w:val="24"/>
          <w:szCs w:val="24"/>
        </w:rPr>
        <w:t xml:space="preserve"> whiskers</w:t>
      </w:r>
      <w:r w:rsidRPr="00AA75DE">
        <w:rPr>
          <w:rFonts w:asciiTheme="majorBidi" w:hAnsiTheme="majorBidi" w:cstheme="majorBidi"/>
          <w:sz w:val="24"/>
          <w:szCs w:val="24"/>
        </w:rPr>
        <w:t xml:space="preserve">) and </w:t>
      </w:r>
      <w:proofErr w:type="spellStart"/>
      <w:r w:rsidR="00BB1FEC">
        <w:rPr>
          <w:rFonts w:asciiTheme="majorBidi" w:hAnsiTheme="majorBidi" w:cstheme="majorBidi"/>
          <w:sz w:val="24"/>
          <w:szCs w:val="24"/>
        </w:rPr>
        <w:t>uGAS</w:t>
      </w:r>
      <w:proofErr w:type="spellEnd"/>
      <w:r w:rsidRPr="00AA75DE">
        <w:rPr>
          <w:rFonts w:asciiTheme="majorBidi" w:hAnsiTheme="majorBidi" w:cstheme="majorBidi"/>
          <w:sz w:val="24"/>
          <w:szCs w:val="24"/>
        </w:rPr>
        <w:t xml:space="preserve"> (horizontal</w:t>
      </w:r>
      <w:r w:rsidR="006645B1">
        <w:rPr>
          <w:rFonts w:asciiTheme="majorBidi" w:hAnsiTheme="majorBidi" w:cstheme="majorBidi"/>
          <w:sz w:val="24"/>
          <w:szCs w:val="24"/>
        </w:rPr>
        <w:t xml:space="preserve"> whiskers</w:t>
      </w:r>
      <w:r w:rsidRPr="00AA75DE">
        <w:rPr>
          <w:rFonts w:asciiTheme="majorBidi" w:hAnsiTheme="majorBidi" w:cstheme="majorBidi"/>
          <w:sz w:val="24"/>
          <w:szCs w:val="24"/>
        </w:rPr>
        <w:t>). Five loci (</w:t>
      </w:r>
      <w:r w:rsidRPr="00AA75DE">
        <w:rPr>
          <w:rFonts w:asciiTheme="majorBidi" w:hAnsiTheme="majorBidi" w:cstheme="majorBidi"/>
          <w:i/>
          <w:sz w:val="24"/>
          <w:szCs w:val="24"/>
        </w:rPr>
        <w:t>ETFDH, FADS1, PLEKHH1, SPTLC3, SYNE2</w:t>
      </w:r>
      <w:r w:rsidRPr="00AA75DE">
        <w:rPr>
          <w:rFonts w:asciiTheme="majorBidi" w:hAnsiTheme="majorBidi" w:cstheme="majorBidi"/>
          <w:sz w:val="24"/>
          <w:szCs w:val="24"/>
        </w:rPr>
        <w:t xml:space="preserve">) </w:t>
      </w:r>
      <w:r w:rsidR="006645B1">
        <w:rPr>
          <w:rFonts w:asciiTheme="majorBidi" w:hAnsiTheme="majorBidi" w:cstheme="majorBidi"/>
          <w:sz w:val="24"/>
          <w:szCs w:val="24"/>
        </w:rPr>
        <w:t>in which the</w:t>
      </w:r>
      <w:r w:rsidR="006645B1" w:rsidRPr="00AA75DE">
        <w:rPr>
          <w:rFonts w:asciiTheme="majorBidi" w:hAnsiTheme="majorBidi" w:cstheme="majorBidi"/>
          <w:sz w:val="24"/>
          <w:szCs w:val="24"/>
        </w:rPr>
        <w:t xml:space="preserve"> </w:t>
      </w:r>
      <w:r w:rsidR="006645B1">
        <w:rPr>
          <w:rFonts w:asciiTheme="majorBidi" w:hAnsiTheme="majorBidi" w:cstheme="majorBidi"/>
          <w:sz w:val="24"/>
          <w:szCs w:val="24"/>
        </w:rPr>
        <w:t>strongest</w:t>
      </w:r>
      <w:r w:rsidR="006645B1" w:rsidRPr="00AA75DE">
        <w:rPr>
          <w:rFonts w:asciiTheme="majorBidi" w:hAnsiTheme="majorBidi" w:cstheme="majorBidi"/>
          <w:sz w:val="24"/>
          <w:szCs w:val="24"/>
        </w:rPr>
        <w:t xml:space="preserve"> </w:t>
      </w:r>
      <w:r w:rsidRPr="00AA75DE">
        <w:rPr>
          <w:rFonts w:asciiTheme="majorBidi" w:hAnsiTheme="majorBidi" w:cstheme="majorBidi"/>
          <w:sz w:val="24"/>
          <w:szCs w:val="24"/>
        </w:rPr>
        <w:t>trait-SNP association pair differ</w:t>
      </w:r>
      <w:r w:rsidR="006645B1">
        <w:rPr>
          <w:rFonts w:asciiTheme="majorBidi" w:hAnsiTheme="majorBidi" w:cstheme="majorBidi"/>
          <w:sz w:val="24"/>
          <w:szCs w:val="24"/>
        </w:rPr>
        <w:t>s</w:t>
      </w:r>
      <w:r w:rsidRPr="00AA75DE">
        <w:rPr>
          <w:rFonts w:asciiTheme="majorBidi" w:hAnsiTheme="majorBidi" w:cstheme="majorBidi"/>
          <w:sz w:val="24"/>
          <w:szCs w:val="24"/>
        </w:rPr>
        <w:t xml:space="preserve"> between </w:t>
      </w:r>
      <w:r w:rsidR="006645B1">
        <w:rPr>
          <w:rFonts w:asciiTheme="majorBidi" w:hAnsiTheme="majorBidi" w:cstheme="majorBidi"/>
          <w:sz w:val="24"/>
          <w:szCs w:val="24"/>
        </w:rPr>
        <w:t xml:space="preserve">the two </w:t>
      </w:r>
      <w:r w:rsidRPr="00AA75DE">
        <w:rPr>
          <w:rFonts w:asciiTheme="majorBidi" w:hAnsiTheme="majorBidi" w:cstheme="majorBidi"/>
          <w:sz w:val="24"/>
          <w:szCs w:val="24"/>
        </w:rPr>
        <w:t xml:space="preserve">methods are presented </w:t>
      </w:r>
      <w:r w:rsidR="006645B1">
        <w:rPr>
          <w:rFonts w:asciiTheme="majorBidi" w:hAnsiTheme="majorBidi" w:cstheme="majorBidi"/>
          <w:sz w:val="24"/>
          <w:szCs w:val="24"/>
        </w:rPr>
        <w:t>as</w:t>
      </w:r>
      <w:r w:rsidR="006645B1" w:rsidRPr="00AA75DE">
        <w:rPr>
          <w:rFonts w:asciiTheme="majorBidi" w:hAnsiTheme="majorBidi" w:cstheme="majorBidi"/>
          <w:sz w:val="24"/>
          <w:szCs w:val="24"/>
        </w:rPr>
        <w:t xml:space="preserve"> </w:t>
      </w:r>
      <w:r w:rsidRPr="00AA75DE">
        <w:rPr>
          <w:rFonts w:asciiTheme="majorBidi" w:hAnsiTheme="majorBidi" w:cstheme="majorBidi"/>
          <w:sz w:val="24"/>
          <w:szCs w:val="24"/>
        </w:rPr>
        <w:t>two dots of the same color.</w:t>
      </w:r>
    </w:p>
    <w:sectPr w:rsidR="00A9541D" w:rsidRPr="00AA75DE" w:rsidSect="003E0B08">
      <w:pgSz w:w="11900" w:h="16840"/>
      <w:pgMar w:top="1134" w:right="850" w:bottom="1134" w:left="1701" w:header="708" w:footer="708" w:gutter="0"/>
      <w:cols w:space="708"/>
      <w:docGrid w:linePitch="4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engXian">
    <w:altName w:val="等线"/>
    <w:panose1 w:val="02010600030101010101"/>
    <w:charset w:val="86"/>
    <w:family w:val="script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altName w:val="Calibri"/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DengXian Light">
    <w:charset w:val="86"/>
    <w:family w:val="script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trackRevisions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0344"/>
    <w:rsid w:val="000A1A38"/>
    <w:rsid w:val="00114EF7"/>
    <w:rsid w:val="00154328"/>
    <w:rsid w:val="002F4CF0"/>
    <w:rsid w:val="003E0B08"/>
    <w:rsid w:val="004624E7"/>
    <w:rsid w:val="00495E2E"/>
    <w:rsid w:val="005E1275"/>
    <w:rsid w:val="006645B1"/>
    <w:rsid w:val="00767B52"/>
    <w:rsid w:val="007E0B2B"/>
    <w:rsid w:val="0088096F"/>
    <w:rsid w:val="00A30BF9"/>
    <w:rsid w:val="00AA75DE"/>
    <w:rsid w:val="00BB1FEC"/>
    <w:rsid w:val="00DC76F8"/>
    <w:rsid w:val="00E90344"/>
    <w:rsid w:val="00FD15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8B5960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GB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E90344"/>
    <w:pPr>
      <w:widowControl w:val="0"/>
      <w:spacing w:after="200" w:line="276" w:lineRule="auto"/>
    </w:pPr>
    <w:rPr>
      <w:rFonts w:ascii="Calibri" w:eastAsia="Calibri" w:hAnsi="Calibri" w:cs="Calibri"/>
      <w:color w:val="000000"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link w:val="DocumentMapChar"/>
    <w:uiPriority w:val="99"/>
    <w:semiHidden/>
    <w:unhideWhenUsed/>
    <w:rsid w:val="00FD1561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D1561"/>
    <w:rPr>
      <w:rFonts w:ascii="Times New Roman" w:eastAsia="Calibri" w:hAnsi="Times New Roman" w:cs="Times New Roman"/>
      <w:color w:val="000000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645B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645B1"/>
    <w:rPr>
      <w:rFonts w:ascii="Segoe UI" w:eastAsia="Calibri" w:hAnsi="Segoe UI" w:cs="Segoe UI"/>
      <w:color w:val="000000"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251</Words>
  <Characters>1432</Characters>
  <Application>Microsoft Office Word</Application>
  <DocSecurity>0</DocSecurity>
  <Lines>11</Lines>
  <Paragraphs>3</Paragraphs>
  <ScaleCrop>false</ScaleCrop>
  <Company/>
  <LinksUpToDate>false</LinksUpToDate>
  <CharactersWithSpaces>1680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Tsepilov Yakov</dc:creator>
  <cp:keywords/>
  <dc:description/>
  <cp:lastModifiedBy>Yakov Tsepilov</cp:lastModifiedBy>
  <cp:revision>10</cp:revision>
  <dcterms:created xsi:type="dcterms:W3CDTF">2017-11-27T21:11:00Z</dcterms:created>
  <dcterms:modified xsi:type="dcterms:W3CDTF">2017-12-12T08:07:00Z</dcterms:modified>
</cp:coreProperties>
</file>